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ascii="方正小标宋简体" w:hAnsi="微软雅黑" w:eastAsia="方正小标宋简体" w:cs="宋体"/>
          <w:color w:val="auto"/>
          <w:kern w:val="0"/>
          <w:sz w:val="36"/>
          <w:szCs w:val="30"/>
        </w:rPr>
      </w:pPr>
      <w:r>
        <w:rPr>
          <w:rFonts w:hint="eastAsia" w:ascii="方正小标宋简体" w:hAnsi="微软雅黑" w:eastAsia="方正小标宋简体" w:cs="宋体"/>
          <w:color w:val="auto"/>
          <w:kern w:val="0"/>
          <w:sz w:val="36"/>
          <w:szCs w:val="30"/>
          <w:lang w:val="en-US" w:eastAsia="zh-CN"/>
        </w:rPr>
        <w:t>2022年10-12月</w:t>
      </w:r>
      <w:r>
        <w:rPr>
          <w:rFonts w:hint="eastAsia" w:ascii="方正小标宋简体" w:hAnsi="微软雅黑" w:eastAsia="方正小标宋简体" w:cs="宋体"/>
          <w:color w:val="auto"/>
          <w:kern w:val="0"/>
          <w:sz w:val="36"/>
          <w:szCs w:val="30"/>
        </w:rPr>
        <w:t>份丰台区普惠性幼儿园或事业单位附设社区办园点市级</w:t>
      </w:r>
      <w:r>
        <w:rPr>
          <w:rFonts w:hint="eastAsia" w:ascii="方正小标宋简体" w:hAnsi="微软雅黑" w:eastAsia="方正小标宋简体" w:cs="宋体"/>
          <w:color w:val="auto"/>
          <w:kern w:val="0"/>
          <w:sz w:val="36"/>
          <w:szCs w:val="30"/>
          <w:lang w:eastAsia="zh-CN"/>
        </w:rPr>
        <w:t>生均定额</w:t>
      </w:r>
      <w:r>
        <w:rPr>
          <w:rFonts w:hint="eastAsia" w:ascii="方正小标宋简体" w:hAnsi="微软雅黑" w:eastAsia="方正小标宋简体" w:cs="宋体"/>
          <w:color w:val="auto"/>
          <w:kern w:val="0"/>
          <w:sz w:val="36"/>
          <w:szCs w:val="30"/>
        </w:rPr>
        <w:t>补</w:t>
      </w:r>
      <w:bookmarkStart w:id="1" w:name="_GoBack"/>
      <w:bookmarkEnd w:id="1"/>
      <w:r>
        <w:rPr>
          <w:rFonts w:hint="eastAsia" w:ascii="方正小标宋简体" w:hAnsi="微软雅黑" w:eastAsia="方正小标宋简体" w:cs="宋体"/>
          <w:color w:val="auto"/>
          <w:kern w:val="0"/>
          <w:sz w:val="36"/>
          <w:szCs w:val="30"/>
        </w:rPr>
        <w:t>助资金明细表</w:t>
      </w:r>
    </w:p>
    <w:tbl>
      <w:tblPr>
        <w:tblStyle w:val="2"/>
        <w:tblpPr w:leftFromText="180" w:rightFromText="180" w:vertAnchor="text" w:horzAnchor="page" w:tblpX="1281" w:tblpY="639"/>
        <w:tblOverlap w:val="never"/>
        <w:tblW w:w="9360" w:type="dxa"/>
        <w:tblInd w:w="0" w:type="dxa"/>
        <w:tblLayout w:type="fixed"/>
        <w:tblCellMar>
          <w:top w:w="0" w:type="dxa"/>
          <w:left w:w="108" w:type="dxa"/>
          <w:bottom w:w="0" w:type="dxa"/>
          <w:right w:w="108" w:type="dxa"/>
        </w:tblCellMar>
      </w:tblPr>
      <w:tblGrid>
        <w:gridCol w:w="737"/>
        <w:gridCol w:w="3932"/>
        <w:gridCol w:w="881"/>
        <w:gridCol w:w="1305"/>
        <w:gridCol w:w="956"/>
        <w:gridCol w:w="1549"/>
      </w:tblGrid>
      <w:tr>
        <w:tblPrEx>
          <w:tblCellMar>
            <w:top w:w="0" w:type="dxa"/>
            <w:left w:w="108" w:type="dxa"/>
            <w:bottom w:w="0" w:type="dxa"/>
            <w:right w:w="108" w:type="dxa"/>
          </w:tblCellMar>
        </w:tblPrEx>
        <w:trPr>
          <w:trHeight w:val="614" w:hRule="atLeast"/>
        </w:trPr>
        <w:tc>
          <w:tcPr>
            <w:tcW w:w="737"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序号</w:t>
            </w:r>
          </w:p>
        </w:tc>
        <w:tc>
          <w:tcPr>
            <w:tcW w:w="3932"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幼儿园名称</w:t>
            </w:r>
          </w:p>
        </w:tc>
        <w:tc>
          <w:tcPr>
            <w:tcW w:w="88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办园规模</w:t>
            </w:r>
            <w:r>
              <w:rPr>
                <w:rFonts w:hint="eastAsia" w:ascii="Times New Roman" w:hAnsi="Times New Roman" w:eastAsia="宋体" w:cs="Times New Roman"/>
                <w:b/>
                <w:bCs/>
                <w:color w:val="auto"/>
                <w:kern w:val="0"/>
                <w:sz w:val="18"/>
                <w:szCs w:val="18"/>
              </w:rPr>
              <w:t>(班)</w:t>
            </w:r>
          </w:p>
        </w:tc>
        <w:tc>
          <w:tcPr>
            <w:tcW w:w="1305" w:type="dxa"/>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rPr>
            </w:pPr>
            <w:r>
              <w:rPr>
                <w:rFonts w:hint="eastAsia" w:ascii="宋体" w:hAnsi="宋体" w:eastAsia="宋体" w:cs="宋体"/>
                <w:b/>
                <w:bCs/>
                <w:color w:val="auto"/>
                <w:kern w:val="0"/>
                <w:sz w:val="18"/>
                <w:szCs w:val="18"/>
              </w:rPr>
              <w:t>市级补助标准（元）</w:t>
            </w:r>
          </w:p>
        </w:tc>
        <w:tc>
          <w:tcPr>
            <w:tcW w:w="956" w:type="dxa"/>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补助</w:t>
            </w:r>
          </w:p>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月份</w:t>
            </w:r>
          </w:p>
        </w:tc>
        <w:tc>
          <w:tcPr>
            <w:tcW w:w="1549" w:type="dxa"/>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bCs/>
                <w:i w:val="0"/>
                <w:color w:val="auto"/>
                <w:kern w:val="0"/>
                <w:sz w:val="18"/>
                <w:szCs w:val="18"/>
                <w:u w:val="none"/>
                <w:lang w:val="en-US" w:eastAsia="zh-CN" w:bidi="ar"/>
              </w:rPr>
              <w:t>拟拨付补助资金额度（万元）</w:t>
            </w:r>
          </w:p>
        </w:tc>
      </w:tr>
      <w:tr>
        <w:tblPrEx>
          <w:tblCellMar>
            <w:top w:w="0" w:type="dxa"/>
            <w:left w:w="108" w:type="dxa"/>
            <w:bottom w:w="0" w:type="dxa"/>
            <w:right w:w="108" w:type="dxa"/>
          </w:tblCellMar>
        </w:tblPrEx>
        <w:trPr>
          <w:trHeight w:val="444"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rPr>
            </w:pPr>
            <w:r>
              <w:rPr>
                <w:rFonts w:hint="eastAsia" w:ascii="宋体" w:hAnsi="宋体" w:eastAsia="宋体" w:cs="宋体"/>
                <w:b/>
                <w:bCs/>
                <w:color w:val="auto"/>
                <w:kern w:val="0"/>
                <w:sz w:val="18"/>
                <w:szCs w:val="18"/>
              </w:rPr>
              <w:t>合计</w:t>
            </w:r>
          </w:p>
        </w:tc>
        <w:tc>
          <w:tcPr>
            <w:tcW w:w="3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rPr>
            </w:pPr>
          </w:p>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rPr>
            </w:pPr>
          </w:p>
        </w:tc>
        <w:tc>
          <w:tcPr>
            <w:tcW w:w="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rPr>
            </w:pPr>
          </w:p>
        </w:tc>
        <w:tc>
          <w:tcPr>
            <w:tcW w:w="13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rPr>
            </w:pPr>
          </w:p>
        </w:tc>
        <w:tc>
          <w:tcPr>
            <w:tcW w:w="95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rPr>
            </w:pPr>
          </w:p>
        </w:tc>
        <w:tc>
          <w:tcPr>
            <w:tcW w:w="1549" w:type="dxa"/>
            <w:tcBorders>
              <w:top w:val="nil"/>
              <w:left w:val="nil"/>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default" w:ascii="仿宋" w:hAnsi="仿宋" w:eastAsia="仿宋" w:cstheme="minorBidi"/>
                <w:b/>
                <w:color w:val="auto"/>
                <w:kern w:val="2"/>
                <w:sz w:val="18"/>
                <w:szCs w:val="18"/>
                <w:lang w:val="en-US" w:eastAsia="zh-CN" w:bidi="ar-SA"/>
              </w:rPr>
            </w:pPr>
            <w:r>
              <w:rPr>
                <w:rFonts w:hint="eastAsia" w:ascii="仿宋" w:hAnsi="仿宋" w:eastAsia="仿宋"/>
                <w:b/>
                <w:color w:val="auto"/>
                <w:sz w:val="18"/>
                <w:szCs w:val="18"/>
                <w:lang w:val="en-US" w:eastAsia="zh-CN"/>
              </w:rPr>
              <w:t>2643.90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bookmarkStart w:id="0" w:name="OLE_LINK1" w:colFirst="1" w:colLast="1"/>
            <w:r>
              <w:rPr>
                <w:rFonts w:hint="eastAsia" w:ascii="仿宋" w:hAnsi="仿宋" w:eastAsia="仿宋" w:cs="仿宋"/>
                <w:i w:val="0"/>
                <w:iCs w:val="0"/>
                <w:color w:val="000000"/>
                <w:kern w:val="0"/>
                <w:sz w:val="24"/>
                <w:szCs w:val="24"/>
                <w:u w:val="none"/>
                <w:lang w:val="en-US" w:eastAsia="zh-CN" w:bidi="ar"/>
              </w:rPr>
              <w:t>1</w:t>
            </w:r>
          </w:p>
        </w:tc>
        <w:tc>
          <w:tcPr>
            <w:tcW w:w="3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丰台区王佐镇嘉萌实验艺术幼儿园附设南宫村第四社区办园点</w:t>
            </w:r>
          </w:p>
        </w:tc>
        <w:tc>
          <w:tcPr>
            <w:tcW w:w="8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000000"/>
                <w:sz w:val="22"/>
                <w:szCs w:val="22"/>
              </w:rPr>
              <w:t>4</w:t>
            </w:r>
          </w:p>
        </w:tc>
        <w:tc>
          <w:tcPr>
            <w:tcW w:w="13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10-12</w:t>
            </w:r>
          </w:p>
        </w:tc>
        <w:tc>
          <w:tcPr>
            <w:tcW w:w="1549" w:type="dxa"/>
            <w:tcBorders>
              <w:top w:val="nil"/>
              <w:left w:val="nil"/>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22.20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3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丰台区王佐镇大成幼儿园附设南宫村第五社区办园点</w:t>
            </w:r>
          </w:p>
        </w:tc>
        <w:tc>
          <w:tcPr>
            <w:tcW w:w="8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000000"/>
                <w:sz w:val="22"/>
                <w:szCs w:val="22"/>
              </w:rPr>
              <w:t>6</w:t>
            </w:r>
          </w:p>
        </w:tc>
        <w:tc>
          <w:tcPr>
            <w:tcW w:w="13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10-12</w:t>
            </w:r>
          </w:p>
        </w:tc>
        <w:tc>
          <w:tcPr>
            <w:tcW w:w="1549" w:type="dxa"/>
            <w:tcBorders>
              <w:top w:val="nil"/>
              <w:left w:val="nil"/>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43.20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3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丰台区王佐镇嘉萌实验艺术幼儿园附设庄户村第一社区办园点</w:t>
            </w:r>
          </w:p>
        </w:tc>
        <w:tc>
          <w:tcPr>
            <w:tcW w:w="8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000000"/>
                <w:sz w:val="22"/>
                <w:szCs w:val="22"/>
              </w:rPr>
              <w:t>5</w:t>
            </w:r>
          </w:p>
        </w:tc>
        <w:tc>
          <w:tcPr>
            <w:tcW w:w="13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10-12</w:t>
            </w:r>
          </w:p>
        </w:tc>
        <w:tc>
          <w:tcPr>
            <w:tcW w:w="1549" w:type="dxa"/>
            <w:tcBorders>
              <w:top w:val="nil"/>
              <w:left w:val="nil"/>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33.00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3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丰台区王佐镇嘉萌实验艺术幼儿园附设沙锅村第一社区办园点</w:t>
            </w:r>
          </w:p>
        </w:tc>
        <w:tc>
          <w:tcPr>
            <w:tcW w:w="8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000000"/>
                <w:sz w:val="22"/>
                <w:szCs w:val="22"/>
              </w:rPr>
              <w:t>3</w:t>
            </w:r>
          </w:p>
        </w:tc>
        <w:tc>
          <w:tcPr>
            <w:tcW w:w="13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nil"/>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15.00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丰台区王佐镇太阳花幼儿园附设南宫村第七社区办园点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000000"/>
                <w:sz w:val="22"/>
                <w:szCs w:val="22"/>
              </w:rPr>
              <w:t>10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87.60</w:t>
            </w:r>
          </w:p>
        </w:tc>
      </w:tr>
      <w:tr>
        <w:tblPrEx>
          <w:tblCellMar>
            <w:top w:w="0" w:type="dxa"/>
            <w:left w:w="108" w:type="dxa"/>
            <w:bottom w:w="0" w:type="dxa"/>
            <w:right w:w="108" w:type="dxa"/>
          </w:tblCellMar>
        </w:tblPrEx>
        <w:trPr>
          <w:trHeight w:val="9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丰台区王佐镇嘉萌实验艺术幼儿园附设南宫村第六社区办园点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000000"/>
                <w:sz w:val="22"/>
                <w:szCs w:val="22"/>
              </w:rPr>
              <w:t>6</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31.20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丰台区王佐镇糖果双语幼儿园附设南宫村第一社区办园点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7</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36.60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丰台区王佐镇嘉萌实验艺术幼儿园附设南宫村第二社区办园点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Lines="0" w:beforeAutospacing="0" w:after="0" w:afterLines="0" w:afterAutospacing="0"/>
              <w:ind w:left="0" w:right="0"/>
              <w:jc w:val="center"/>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70.80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丰台区云岗街道嘉萌实验艺术幼儿园附设朱西社区第一办园点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2"/>
                <w:sz w:val="22"/>
                <w:szCs w:val="22"/>
                <w:lang w:val="en-US" w:eastAsia="zh-CN" w:bidi="ar"/>
              </w:rPr>
              <w:t>3</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6.90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丰台区长辛店街道嘉萌实验艺术幼儿园附设东南街社区第一办园点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2"/>
                <w:sz w:val="22"/>
                <w:szCs w:val="22"/>
                <w:lang w:val="en-US" w:eastAsia="zh-CN" w:bidi="ar"/>
              </w:rPr>
              <w:t>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14.10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丰台区长辛店街道万恒恩卓幼儿园附设长辛店村第一社区办园点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12</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93.30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丰台区长辛店街道嘉萌实验艺术幼儿园附设赵辛店村第一社区办园点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5</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35.40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3932"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丰台区宛平街道桃李芳园艺术幼儿园附设沸城社区第一办园点</w:t>
            </w:r>
          </w:p>
        </w:tc>
        <w:tc>
          <w:tcPr>
            <w:tcW w:w="881" w:type="dxa"/>
            <w:tcBorders>
              <w:top w:val="nil"/>
              <w:left w:val="nil"/>
              <w:bottom w:val="single" w:color="auto"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15</w:t>
            </w:r>
          </w:p>
        </w:tc>
        <w:tc>
          <w:tcPr>
            <w:tcW w:w="130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131.70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39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丰台区宛平街道桃李芳园艺术幼儿园附设晓月苑社区第一办园点</w:t>
            </w:r>
          </w:p>
        </w:tc>
        <w:tc>
          <w:tcPr>
            <w:tcW w:w="88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6</w:t>
            </w:r>
          </w:p>
        </w:tc>
        <w:tc>
          <w:tcPr>
            <w:tcW w:w="130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44.10</w:t>
            </w:r>
          </w:p>
        </w:tc>
      </w:tr>
      <w:tr>
        <w:tblPrEx>
          <w:tblCellMar>
            <w:top w:w="0" w:type="dxa"/>
            <w:left w:w="108" w:type="dxa"/>
            <w:bottom w:w="0" w:type="dxa"/>
            <w:right w:w="108" w:type="dxa"/>
          </w:tblCellMar>
        </w:tblPrEx>
        <w:trPr>
          <w:trHeight w:val="579"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丰台区宛平街道多智幼儿园附设东关社区第一办园点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4</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17.40</w:t>
            </w:r>
          </w:p>
        </w:tc>
      </w:tr>
      <w:tr>
        <w:tblPrEx>
          <w:tblCellMar>
            <w:top w:w="0" w:type="dxa"/>
            <w:left w:w="108" w:type="dxa"/>
            <w:bottom w:w="0" w:type="dxa"/>
            <w:right w:w="108" w:type="dxa"/>
          </w:tblCellMar>
        </w:tblPrEx>
        <w:trPr>
          <w:trHeight w:val="595"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丰台区宛平街道嘉萌实验艺术幼儿园附设城南社区第一办园点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5</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12.90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39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丰台区看丹街道美格双语幼儿园附设科学城第二社区第一办园点</w:t>
            </w:r>
          </w:p>
        </w:tc>
        <w:tc>
          <w:tcPr>
            <w:tcW w:w="88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6</w:t>
            </w:r>
          </w:p>
        </w:tc>
        <w:tc>
          <w:tcPr>
            <w:tcW w:w="130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38.40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39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丰台区看丹街道美格双语幼儿园附设科学城第一社区第一办园点</w:t>
            </w:r>
          </w:p>
        </w:tc>
        <w:tc>
          <w:tcPr>
            <w:tcW w:w="88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3</w:t>
            </w:r>
          </w:p>
        </w:tc>
        <w:tc>
          <w:tcPr>
            <w:tcW w:w="13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18.30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丰台区看丹街道美格双语幼儿园附设韩庄子第二社区第一办园点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9</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61.20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丰台区新村街道美格双语幼儿园附设芳菲路社区第一办园点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6</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40.20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丰台区新村街道美格双语幼儿园附设三环新城第二社区第一办园点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24.00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丰台区新村街道美格双语幼儿园附设桥梁厂第二社区第一办园点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11</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106.50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丰台区新村街道美格双语幼儿园附设造甲村社区第一办园点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66.00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丰台区新村街道北京耄勤颐宁养老服务有限公司附属三环新城第一社区第一办园点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3</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20.70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丰台区玉泉营街道太阳花幼儿园附设风格与林社区第二办园点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12</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75.90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26</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丰台区玉泉营街道惠智幼儿园附设风格与林社区第一办园点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9</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67.50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丰台区玉泉营街道二十一世纪实验幼儿园附设青秀城社区第一办园点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7</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54.60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丰台区东铁匠营街道太阳花幼儿园附设宋庄路第三社区第一办园点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32.70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29</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丰台区东铁匠营街道糖果双语幼儿园附设蒲安里第二社区办园点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4</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31.50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丰台区东铁匠营街道翩翩艺术幼儿园附设宋庄路第三社区第二办园点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5</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28.20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31</w:t>
            </w:r>
          </w:p>
        </w:tc>
        <w:tc>
          <w:tcPr>
            <w:tcW w:w="39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丰台区卢沟桥街道大井幼儿园附设大井村第一社区办园点</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12</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98.40</w:t>
            </w:r>
          </w:p>
        </w:tc>
      </w:tr>
      <w:tr>
        <w:tblPrEx>
          <w:tblCellMar>
            <w:top w:w="0" w:type="dxa"/>
            <w:left w:w="108" w:type="dxa"/>
            <w:bottom w:w="0" w:type="dxa"/>
            <w:right w:w="108" w:type="dxa"/>
          </w:tblCellMar>
        </w:tblPrEx>
        <w:trPr>
          <w:trHeight w:val="711"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w:t>
            </w:r>
          </w:p>
        </w:tc>
        <w:tc>
          <w:tcPr>
            <w:tcW w:w="3932"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丰台区卢沟桥街道万恒恩卓幼儿园附设小瓦窑村第一社区办园点</w:t>
            </w:r>
          </w:p>
        </w:tc>
        <w:tc>
          <w:tcPr>
            <w:tcW w:w="881" w:type="dxa"/>
            <w:tcBorders>
              <w:top w:val="nil"/>
              <w:left w:val="nil"/>
              <w:bottom w:val="single" w:color="auto"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11</w:t>
            </w:r>
          </w:p>
        </w:tc>
        <w:tc>
          <w:tcPr>
            <w:tcW w:w="130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82.50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w:t>
            </w:r>
          </w:p>
        </w:tc>
        <w:tc>
          <w:tcPr>
            <w:tcW w:w="39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丰台区卢沟桥街道芳茹双语幼儿园附设大瓦窑村第一社区办园点</w:t>
            </w:r>
          </w:p>
        </w:tc>
        <w:tc>
          <w:tcPr>
            <w:tcW w:w="88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8</w:t>
            </w:r>
          </w:p>
        </w:tc>
        <w:tc>
          <w:tcPr>
            <w:tcW w:w="130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46.50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w:t>
            </w:r>
          </w:p>
        </w:tc>
        <w:tc>
          <w:tcPr>
            <w:tcW w:w="39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丰台区六里桥街道大地美域双语幼儿园附设小井村第一社区办园点</w:t>
            </w:r>
          </w:p>
        </w:tc>
        <w:tc>
          <w:tcPr>
            <w:tcW w:w="88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10</w:t>
            </w:r>
          </w:p>
        </w:tc>
        <w:tc>
          <w:tcPr>
            <w:tcW w:w="130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75.30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丰台区六里桥街道糖果双语幼儿园附设靛厂村第一社区办园点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10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69.30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w:t>
            </w:r>
          </w:p>
        </w:tc>
        <w:tc>
          <w:tcPr>
            <w:tcW w:w="39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丰台区六里桥街道糖果双语幼儿园附设望园社区第一办园点</w:t>
            </w:r>
          </w:p>
        </w:tc>
        <w:tc>
          <w:tcPr>
            <w:tcW w:w="88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4</w:t>
            </w:r>
          </w:p>
        </w:tc>
        <w:tc>
          <w:tcPr>
            <w:tcW w:w="13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17.70</w:t>
            </w:r>
          </w:p>
        </w:tc>
      </w:tr>
      <w:tr>
        <w:tblPrEx>
          <w:tblCellMar>
            <w:top w:w="0" w:type="dxa"/>
            <w:left w:w="108" w:type="dxa"/>
            <w:bottom w:w="0" w:type="dxa"/>
            <w:right w:w="108" w:type="dxa"/>
          </w:tblCellMar>
        </w:tblPrEx>
        <w:trPr>
          <w:trHeight w:val="270"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37</w:t>
            </w:r>
          </w:p>
        </w:tc>
        <w:tc>
          <w:tcPr>
            <w:tcW w:w="3932"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丰台区六里桥街道翩翩艺术幼儿园附设科兴佳园社区第一办园点</w:t>
            </w:r>
          </w:p>
        </w:tc>
        <w:tc>
          <w:tcPr>
            <w:tcW w:w="881" w:type="dxa"/>
            <w:tcBorders>
              <w:top w:val="nil"/>
              <w:left w:val="nil"/>
              <w:bottom w:val="single" w:color="auto"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7</w:t>
            </w:r>
          </w:p>
        </w:tc>
        <w:tc>
          <w:tcPr>
            <w:tcW w:w="130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46.80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38</w:t>
            </w:r>
          </w:p>
        </w:tc>
        <w:tc>
          <w:tcPr>
            <w:tcW w:w="39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丰台区六里桥街道大井幼儿园附设西局玉园社区第一办园点</w:t>
            </w:r>
          </w:p>
        </w:tc>
        <w:tc>
          <w:tcPr>
            <w:tcW w:w="88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kern w:val="0"/>
                <w:sz w:val="22"/>
                <w:szCs w:val="22"/>
                <w:lang w:val="en-US" w:eastAsia="zh-CN" w:bidi="ar-SA"/>
              </w:rPr>
            </w:pPr>
            <w:r>
              <w:rPr>
                <w:rFonts w:hint="eastAsia" w:ascii="仿宋" w:hAnsi="仿宋" w:eastAsia="仿宋" w:cs="仿宋"/>
                <w:color w:val="000000"/>
                <w:kern w:val="2"/>
                <w:sz w:val="22"/>
                <w:szCs w:val="22"/>
                <w:lang w:val="en-US" w:eastAsia="zh-CN" w:bidi="ar"/>
              </w:rPr>
              <w:t>9</w:t>
            </w:r>
          </w:p>
        </w:tc>
        <w:tc>
          <w:tcPr>
            <w:tcW w:w="13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72.60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39</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丰台区太平桥街道太平桥东里幼儿园附设太西里社区第一办园点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5</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39.60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丰台区太平桥街道太平桥东里幼儿园附设菜户营村第一社区办园点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7</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45.90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41</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丰台区青塔街道糖果双语幼儿园附设汇锦苑社区第一办园点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5</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16.50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42</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丰台区丰台街道南宫方芳幼儿园附设东幸福街社区第一办园点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8</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68.70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43</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丰台区五里店街道多智幼儿园附设丰体时代花园社区第三办园点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3</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15.60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44</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丰台区和义街道糖果双语幼儿园附设大红门锦苑二社区第一办园点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8</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highlight w:val="yellow"/>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66.00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丰台区石榴庄街道太阳花幼儿园附设石榴园南里第一社区第一办园点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5</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33.90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46</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丰台区石榴庄街道糖果双语幼儿园附设石榴园南里第二社区第一办园点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40.20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47</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丰台区大红门街道翩翩艺术幼儿园附设建欣苑社区第一办园点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8</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66.30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w:t>
            </w:r>
          </w:p>
        </w:tc>
        <w:tc>
          <w:tcPr>
            <w:tcW w:w="39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丰台区大红门街道糖果双语幼儿园附设海户屯社区第一办园点</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10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80.10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49</w:t>
            </w:r>
          </w:p>
        </w:tc>
        <w:tc>
          <w:tcPr>
            <w:tcW w:w="3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丰台区大红门街道翩翩艺术幼儿园附设南顶路社区第二办园点</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7</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56.10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3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丰台区大红门街道翩翩艺术幼儿园附设建欣苑东社区第一办园点</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5</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33.90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51</w:t>
            </w:r>
          </w:p>
        </w:tc>
        <w:tc>
          <w:tcPr>
            <w:tcW w:w="3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丰台区大红门街道义和双语艺术幼儿园附设南顶路社区第一办园点</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8</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65.40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52</w:t>
            </w:r>
          </w:p>
        </w:tc>
        <w:tc>
          <w:tcPr>
            <w:tcW w:w="3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丰台区南苑街道义和双语艺术幼儿园附设翠海明苑社区第一办园点</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10</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100</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84.60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53</w:t>
            </w:r>
          </w:p>
        </w:tc>
        <w:tc>
          <w:tcPr>
            <w:tcW w:w="3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丰台区右安门街道糖果双语幼儿园附设开阳里第一社区第一办园点</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i w:val="0"/>
                <w:kern w:val="0"/>
                <w:sz w:val="22"/>
                <w:szCs w:val="22"/>
                <w:lang w:val="en-US" w:eastAsia="zh-CN" w:bidi="ar-SA"/>
              </w:rPr>
            </w:pPr>
            <w:r>
              <w:rPr>
                <w:rFonts w:hint="eastAsia" w:ascii="仿宋" w:hAnsi="仿宋" w:eastAsia="仿宋" w:cs="仿宋"/>
                <w:color w:val="000000"/>
                <w:kern w:val="2"/>
                <w:sz w:val="22"/>
                <w:szCs w:val="22"/>
                <w:lang w:val="en-US" w:eastAsia="zh-CN" w:bidi="ar"/>
              </w:rPr>
              <w:t>6</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31.20</w:t>
            </w:r>
          </w:p>
        </w:tc>
      </w:tr>
      <w:tr>
        <w:tblPrEx>
          <w:tblCellMar>
            <w:top w:w="0" w:type="dxa"/>
            <w:left w:w="108" w:type="dxa"/>
            <w:bottom w:w="0" w:type="dxa"/>
            <w:right w:w="108" w:type="dxa"/>
          </w:tblCellMar>
        </w:tblPrEx>
        <w:trPr>
          <w:trHeight w:val="270"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54</w:t>
            </w:r>
          </w:p>
        </w:tc>
        <w:tc>
          <w:tcPr>
            <w:tcW w:w="3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丰台区西罗园街道糖果双语幼儿园附设西马场北里社区第一办园点</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kern w:val="0"/>
                <w:sz w:val="22"/>
                <w:szCs w:val="22"/>
                <w:lang w:val="en-US" w:eastAsia="zh-CN" w:bidi="ar-SA"/>
              </w:rPr>
            </w:pPr>
            <w:r>
              <w:rPr>
                <w:rFonts w:hint="eastAsia" w:ascii="仿宋" w:hAnsi="仿宋" w:eastAsia="仿宋" w:cs="仿宋"/>
                <w:i w:val="0"/>
                <w:kern w:val="0"/>
                <w:sz w:val="22"/>
                <w:szCs w:val="22"/>
                <w:lang w:val="en-US" w:eastAsia="zh-CN" w:bidi="ar"/>
              </w:rPr>
              <w:t>5</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1000</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10-12</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29.70</w:t>
            </w:r>
          </w:p>
        </w:tc>
      </w:tr>
      <w:bookmarkEnd w:id="0"/>
      <w:tr>
        <w:tblPrEx>
          <w:tblCellMar>
            <w:top w:w="0" w:type="dxa"/>
            <w:left w:w="108" w:type="dxa"/>
            <w:bottom w:w="0" w:type="dxa"/>
            <w:right w:w="108" w:type="dxa"/>
          </w:tblCellMar>
        </w:tblPrEx>
        <w:trPr>
          <w:trHeight w:val="270" w:hRule="atLeast"/>
        </w:trPr>
        <w:tc>
          <w:tcPr>
            <w:tcW w:w="0" w:type="auto"/>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3932" w:type="dxa"/>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p>
        </w:tc>
        <w:tc>
          <w:tcPr>
            <w:tcW w:w="881"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000000"/>
                <w:kern w:val="2"/>
                <w:sz w:val="22"/>
                <w:szCs w:val="22"/>
                <w:lang w:val="en-US" w:eastAsia="zh-CN" w:bidi="ar-SA"/>
              </w:rPr>
            </w:pPr>
          </w:p>
        </w:tc>
        <w:tc>
          <w:tcPr>
            <w:tcW w:w="0" w:type="auto"/>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p>
        </w:tc>
        <w:tc>
          <w:tcPr>
            <w:tcW w:w="0" w:type="auto"/>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2"/>
                <w:szCs w:val="22"/>
                <w:lang w:val="en-US" w:eastAsia="zh-CN"/>
              </w:rPr>
            </w:pPr>
          </w:p>
        </w:tc>
        <w:tc>
          <w:tcPr>
            <w:tcW w:w="0" w:type="auto"/>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p>
        </w:tc>
      </w:tr>
      <w:tr>
        <w:tblPrEx>
          <w:tblCellMar>
            <w:top w:w="0" w:type="dxa"/>
            <w:left w:w="108" w:type="dxa"/>
            <w:bottom w:w="0" w:type="dxa"/>
            <w:right w:w="108" w:type="dxa"/>
          </w:tblCellMar>
        </w:tblPrEx>
        <w:trPr>
          <w:trHeight w:val="270" w:hRule="atLeast"/>
        </w:trPr>
        <w:tc>
          <w:tcPr>
            <w:tcW w:w="0" w:type="auto"/>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3932" w:type="dxa"/>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2"/>
                <w:sz w:val="24"/>
                <w:szCs w:val="24"/>
                <w:u w:val="none"/>
                <w:lang w:val="en-US" w:eastAsia="zh-CN" w:bidi="ar-SA"/>
              </w:rPr>
            </w:pPr>
          </w:p>
        </w:tc>
        <w:tc>
          <w:tcPr>
            <w:tcW w:w="881"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 w:hAnsi="仿宋" w:eastAsia="仿宋" w:cs="仿宋"/>
                <w:color w:val="000000"/>
                <w:kern w:val="2"/>
                <w:sz w:val="22"/>
                <w:szCs w:val="22"/>
                <w:lang w:val="en-US" w:eastAsia="zh-CN" w:bidi="ar-SA"/>
              </w:rPr>
            </w:pPr>
          </w:p>
        </w:tc>
        <w:tc>
          <w:tcPr>
            <w:tcW w:w="0" w:type="auto"/>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val="en-US" w:eastAsia="zh-CN"/>
              </w:rPr>
            </w:pPr>
          </w:p>
        </w:tc>
        <w:tc>
          <w:tcPr>
            <w:tcW w:w="0" w:type="auto"/>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2"/>
                <w:szCs w:val="22"/>
                <w:lang w:val="en-US" w:eastAsia="zh-CN"/>
              </w:rPr>
            </w:pPr>
          </w:p>
        </w:tc>
        <w:tc>
          <w:tcPr>
            <w:tcW w:w="0" w:type="auto"/>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kern w:val="2"/>
                <w:sz w:val="22"/>
                <w:szCs w:val="22"/>
                <w:lang w:val="en-US" w:eastAsia="zh-CN" w:bidi="ar-SA"/>
              </w:rPr>
            </w:pPr>
          </w:p>
        </w:tc>
      </w:tr>
    </w:tbl>
    <w:p>
      <w:pPr>
        <w:widowControl/>
        <w:jc w:val="left"/>
        <w:rPr>
          <w:rFonts w:ascii="宋体" w:hAnsi="宋体" w:eastAsia="宋体" w:cs="宋体"/>
          <w:color w:val="auto"/>
          <w:kern w:val="0"/>
          <w:sz w:val="16"/>
          <w:szCs w:val="16"/>
        </w:rPr>
      </w:pP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10月份受助幼儿数与各办园点在北京市学前教育综合管理系统中3岁以上的在册幼儿数保持一致，11、12月份受助幼儿数参照10月份测算经费。各办园点11、12月份实际生均定额补助经费与测算经费之间差额将按照多退少补的原则，在拨付2023年第一季度生均定额补助经费时进行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DY2NjY5MDViN2I5NmE0NWI0MTYxNmVhNzgwMTUifQ=="/>
  </w:docVars>
  <w:rsids>
    <w:rsidRoot w:val="00172A27"/>
    <w:rsid w:val="022C700A"/>
    <w:rsid w:val="1DA43419"/>
    <w:rsid w:val="22AD18E5"/>
    <w:rsid w:val="3473477B"/>
    <w:rsid w:val="3CA37FE7"/>
    <w:rsid w:val="3E821F7A"/>
    <w:rsid w:val="4620716B"/>
    <w:rsid w:val="46DF6041"/>
    <w:rsid w:val="4C6D683C"/>
    <w:rsid w:val="596F42F4"/>
    <w:rsid w:val="6B791241"/>
    <w:rsid w:val="6D1B5939"/>
    <w:rsid w:val="6E4F4EA8"/>
    <w:rsid w:val="73273C15"/>
    <w:rsid w:val="7573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1977</Words>
  <Characters>2651</Characters>
  <Lines>1</Lines>
  <Paragraphs>1</Paragraphs>
  <TotalTime>23</TotalTime>
  <ScaleCrop>false</ScaleCrop>
  <LinksUpToDate>false</LinksUpToDate>
  <CharactersWithSpaces>2651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2022-10-20T04:23:00Z</dcterms:created>
  <dc:creator>王宇凡</dc:creator>
  <cp:lastModifiedBy>625001</cp:lastModifiedBy>
  <cp:lastPrinted>2022-11-04T03:09:00Z</cp:lastPrinted>
  <dcterms:modified xsi:type="dcterms:W3CDTF">2022-11-07T05:49:06Z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9508682DA69949568FF078BAFFC7D2B3</vt:lpwstr>
  </property>
</Properties>
</file>