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ascii="黑体" w:hAnsi="黑体" w:eastAsia="黑体" w:cs="仿宋_GB2312"/>
          <w:sz w:val="32"/>
          <w:szCs w:val="32"/>
        </w:rPr>
        <w:t>件</w:t>
      </w:r>
      <w:r>
        <w:rPr>
          <w:rFonts w:hint="eastAsia" w:ascii="黑体" w:hAnsi="黑体" w:eastAsia="黑体" w:cs="仿宋_GB2312"/>
          <w:sz w:val="32"/>
          <w:szCs w:val="32"/>
        </w:rPr>
        <w:t>1</w:t>
      </w:r>
    </w:p>
    <w:p>
      <w:pPr>
        <w:spacing w:line="240" w:lineRule="exact"/>
        <w:rPr>
          <w:rFonts w:ascii="黑体" w:hAnsi="黑体" w:eastAsia="黑体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适龄残疾儿童少年入学登记信息汇总表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学区：                 学校（盖章）：                 填表人：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联系方式（手机号）：</w:t>
      </w:r>
    </w:p>
    <w:tbl>
      <w:tblPr>
        <w:tblStyle w:val="4"/>
        <w:tblW w:w="149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06"/>
        <w:gridCol w:w="1162"/>
        <w:gridCol w:w="2146"/>
        <w:gridCol w:w="1461"/>
        <w:gridCol w:w="1256"/>
        <w:gridCol w:w="1127"/>
        <w:gridCol w:w="1594"/>
        <w:gridCol w:w="1416"/>
        <w:gridCol w:w="187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14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残疾类型</w:t>
            </w:r>
          </w:p>
        </w:tc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残疾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159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监护人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7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监护人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是否存在入学分歧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备注：1.残疾程度根据残疾证上的填写，如无残疾证，有医院证明，则根据诊断证明填写。</w:t>
      </w:r>
    </w:p>
    <w:p>
      <w:pPr>
        <w:spacing w:line="460" w:lineRule="exact"/>
        <w:ind w:left="630"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2.入学分歧指的是家长与学校就残疾儿童安置形式（随班就读/特教学校）意见不一致。</w:t>
      </w:r>
    </w:p>
    <w:p>
      <w:pPr>
        <w:spacing w:line="460" w:lineRule="exact"/>
        <w:ind w:left="630" w:firstLine="280" w:firstLineChars="100"/>
        <w:rPr>
          <w:rFonts w:ascii="仿宋_GB2312" w:hAnsi="仿宋_GB2312" w:eastAsia="仿宋_GB2312" w:cs="仿宋_GB2312"/>
          <w:sz w:val="28"/>
          <w:szCs w:val="28"/>
        </w:rPr>
        <w:sectPr>
          <w:pgSz w:w="16838" w:h="11906" w:orient="landscape"/>
          <w:pgMar w:top="1588" w:right="1361" w:bottom="1474" w:left="1361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3.各校请于6月18日将此表交至学区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2499"/>
    <w:rsid w:val="3F2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2019-04-30T02:38:00Z</dcterms:created>
  <dc:creator>醉酒不成仙</dc:creator>
  <cp:lastModifiedBy>醉酒不成仙</cp:lastModifiedBy>
  <dcterms:modified xsi:type="dcterms:W3CDTF">2019-04-30T02:39:12Z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